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5C34" w14:textId="45D603AD" w:rsidR="00031836" w:rsidRPr="00DE144A" w:rsidRDefault="00C66909" w:rsidP="00C66909">
      <w:pPr>
        <w:jc w:val="center"/>
        <w:rPr>
          <w:b/>
        </w:rPr>
      </w:pPr>
      <w:r w:rsidRPr="00DE144A">
        <w:rPr>
          <w:b/>
        </w:rPr>
        <w:t xml:space="preserve">Mount </w:t>
      </w:r>
      <w:r w:rsidR="00BB7381" w:rsidRPr="00DE144A">
        <w:rPr>
          <w:b/>
        </w:rPr>
        <w:t>Michael Benedictin</w:t>
      </w:r>
      <w:r w:rsidR="00301F6D" w:rsidRPr="00DE144A">
        <w:rPr>
          <w:b/>
        </w:rPr>
        <w:t xml:space="preserve">e School </w:t>
      </w:r>
      <w:r w:rsidR="00FD4B46">
        <w:rPr>
          <w:b/>
        </w:rPr>
        <w:t>Health and Wellness Policy</w:t>
      </w:r>
    </w:p>
    <w:p w14:paraId="36F5746B" w14:textId="63B61FE3" w:rsidR="00E26991" w:rsidRPr="00FD4B46" w:rsidRDefault="00E26991" w:rsidP="00DE144A">
      <w:pPr>
        <w:ind w:left="360"/>
        <w:jc w:val="center"/>
        <w:rPr>
          <w:b/>
          <w:i/>
        </w:rPr>
      </w:pPr>
      <w:r w:rsidRPr="00FD4B46">
        <w:rPr>
          <w:b/>
          <w:i/>
        </w:rPr>
        <w:t>Current</w:t>
      </w:r>
      <w:r w:rsidR="00454E15" w:rsidRPr="00FD4B46">
        <w:rPr>
          <w:b/>
          <w:i/>
        </w:rPr>
        <w:t xml:space="preserve"> Mount Mi</w:t>
      </w:r>
      <w:r w:rsidR="00DE144A" w:rsidRPr="00FD4B46">
        <w:rPr>
          <w:b/>
          <w:i/>
        </w:rPr>
        <w:t>chael</w:t>
      </w:r>
      <w:r w:rsidRPr="00FD4B46">
        <w:rPr>
          <w:b/>
          <w:i/>
        </w:rPr>
        <w:t xml:space="preserve"> Alcohol/Drug Policy:</w:t>
      </w:r>
    </w:p>
    <w:p w14:paraId="017FED50" w14:textId="539D94D9" w:rsidR="00E26991" w:rsidRPr="00FD4B46" w:rsidRDefault="00E26991" w:rsidP="00DE144A">
      <w:pPr>
        <w:pStyle w:val="ListParagraph"/>
        <w:rPr>
          <w:i/>
        </w:rPr>
      </w:pPr>
      <w:r w:rsidRPr="00FD4B46">
        <w:rPr>
          <w:i/>
        </w:rPr>
        <w:t>ALCOHOL AND DRUGS:  Illegal drug and alcohol use is prohibited on or off campus.  Use or possession of alcohol, drugs, and drug-related paraphernalia on school grounds will be an automatic dismissal.  The consequences for an alcohol or drug offense off campus that is documented will include exclusion from extracurricular activities for a minimum of two weeks, and an evaluation by a professional chemical dependence clinic.   Consequences may include dismissal, suspension, probation and community service</w:t>
      </w:r>
      <w:r w:rsidR="00971E9F">
        <w:rPr>
          <w:i/>
        </w:rPr>
        <w:t>.</w:t>
      </w:r>
    </w:p>
    <w:p w14:paraId="14036A90" w14:textId="77777777" w:rsidR="00E26991" w:rsidRDefault="00E26991" w:rsidP="00E26991"/>
    <w:p w14:paraId="368F0905" w14:textId="738D093A" w:rsidR="00DE144A" w:rsidRPr="00DE144A" w:rsidRDefault="00F84BD2" w:rsidP="00F84BD2">
      <w:pPr>
        <w:jc w:val="center"/>
        <w:rPr>
          <w:b/>
        </w:rPr>
      </w:pPr>
      <w:r>
        <w:rPr>
          <w:b/>
        </w:rPr>
        <w:t>Mount Michael</w:t>
      </w:r>
      <w:r w:rsidR="00DE144A">
        <w:rPr>
          <w:b/>
        </w:rPr>
        <w:t xml:space="preserve"> </w:t>
      </w:r>
      <w:r w:rsidR="00FD4B46">
        <w:rPr>
          <w:b/>
        </w:rPr>
        <w:t xml:space="preserve">Health and Wellness Policy </w:t>
      </w:r>
    </w:p>
    <w:p w14:paraId="7BE66078" w14:textId="51BB9C81" w:rsidR="008046BD" w:rsidRDefault="00BB7381" w:rsidP="00BB7381">
      <w:r>
        <w:t xml:space="preserve">Rationale:  In order to promote a safe and effective learning environment for all learners, Mount Michael Benedictine School </w:t>
      </w:r>
      <w:r w:rsidR="0014244C">
        <w:t xml:space="preserve">(“Mount Michael”) </w:t>
      </w:r>
      <w:r>
        <w:t xml:space="preserve">has made the purposeful decision to implement a </w:t>
      </w:r>
      <w:r w:rsidR="008046BD">
        <w:t>program which will empower students to make responsible choices now and prepa</w:t>
      </w:r>
      <w:r w:rsidR="00971E9F">
        <w:t>re them for future success</w:t>
      </w:r>
      <w:r w:rsidR="008046BD">
        <w:t xml:space="preserve">.  It will also encourage collaboration </w:t>
      </w:r>
      <w:r w:rsidR="0014244C">
        <w:t xml:space="preserve">among </w:t>
      </w:r>
      <w:r w:rsidR="008046BD">
        <w:t>parents, Mount Michael, and students.</w:t>
      </w:r>
    </w:p>
    <w:p w14:paraId="500FD846" w14:textId="2E44B6A9" w:rsidR="008046BD" w:rsidRDefault="008046BD" w:rsidP="00BB7381">
      <w:r>
        <w:t>There are several aspects to this policy</w:t>
      </w:r>
      <w:r w:rsidR="0014244C">
        <w:t>,</w:t>
      </w:r>
      <w:r>
        <w:t xml:space="preserve"> including:</w:t>
      </w:r>
    </w:p>
    <w:p w14:paraId="0AE8D8DD" w14:textId="2369ADF3" w:rsidR="00C66909" w:rsidRDefault="008046BD" w:rsidP="008046BD">
      <w:pPr>
        <w:pStyle w:val="ListParagraph"/>
        <w:numPr>
          <w:ilvl w:val="0"/>
          <w:numId w:val="2"/>
        </w:numPr>
      </w:pPr>
      <w:r>
        <w:t>An educational component.  This will consist of ongoing education for students of all grade levels, their parent</w:t>
      </w:r>
      <w:r w:rsidR="006518C4">
        <w:t>(s)/guardian(s)</w:t>
      </w:r>
      <w:r>
        <w:t>, and faculty and staff.  Topics will include (but are not limited to) the immediate and long-term dangers of drug and alcohol use, decision-making, and care and concern for others.</w:t>
      </w:r>
    </w:p>
    <w:p w14:paraId="21D44B30" w14:textId="77777777" w:rsidR="008046BD" w:rsidRDefault="008046BD" w:rsidP="008046BD">
      <w:pPr>
        <w:pStyle w:val="ListParagraph"/>
        <w:numPr>
          <w:ilvl w:val="0"/>
          <w:numId w:val="2"/>
        </w:numPr>
      </w:pPr>
      <w:r>
        <w:t>A random drug and alcohol testing component.</w:t>
      </w:r>
    </w:p>
    <w:p w14:paraId="67C488E3" w14:textId="00B418BD" w:rsidR="00DE144A" w:rsidRDefault="00414D05" w:rsidP="005F366B">
      <w:pPr>
        <w:pStyle w:val="ListParagraph"/>
        <w:numPr>
          <w:ilvl w:val="0"/>
          <w:numId w:val="2"/>
        </w:numPr>
      </w:pPr>
      <w:r>
        <w:t xml:space="preserve">A process of communication which builds communication and collaboration between </w:t>
      </w:r>
      <w:r w:rsidR="006518C4">
        <w:t>Mount Michael</w:t>
      </w:r>
      <w:r>
        <w:t xml:space="preserve"> and home.</w:t>
      </w:r>
    </w:p>
    <w:p w14:paraId="1921309E" w14:textId="5B714732" w:rsidR="00DE144A" w:rsidRDefault="00DE144A" w:rsidP="00DE144A">
      <w:pPr>
        <w:jc w:val="center"/>
      </w:pPr>
      <w:r>
        <w:rPr>
          <w:noProof/>
        </w:rPr>
        <w:drawing>
          <wp:inline distT="0" distB="0" distL="0" distR="0" wp14:anchorId="23C5210F" wp14:editId="6E9674C0">
            <wp:extent cx="3838575" cy="304800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C3A906F" w14:textId="77777777" w:rsidR="00975FCD" w:rsidRDefault="00975FCD" w:rsidP="00DE144A">
      <w:pPr>
        <w:jc w:val="center"/>
        <w:rPr>
          <w:b/>
        </w:rPr>
      </w:pPr>
    </w:p>
    <w:p w14:paraId="4B4E3B00" w14:textId="08B3F84E" w:rsidR="00975FCD" w:rsidRDefault="00975FCD" w:rsidP="00DE144A">
      <w:pPr>
        <w:jc w:val="center"/>
        <w:rPr>
          <w:b/>
        </w:rPr>
      </w:pPr>
      <w:r>
        <w:rPr>
          <w:b/>
        </w:rPr>
        <w:t>Educational Component:</w:t>
      </w:r>
    </w:p>
    <w:p w14:paraId="7B49907D" w14:textId="1953B0EE" w:rsidR="00975FCD" w:rsidRPr="00F53290" w:rsidRDefault="00975FCD" w:rsidP="00975FCD">
      <w:pPr>
        <w:pStyle w:val="ListParagraph"/>
        <w:numPr>
          <w:ilvl w:val="0"/>
          <w:numId w:val="8"/>
        </w:numPr>
        <w:rPr>
          <w:b/>
        </w:rPr>
      </w:pPr>
      <w:r>
        <w:lastRenderedPageBreak/>
        <w:t xml:space="preserve">The Mount Michael Counseling </w:t>
      </w:r>
      <w:r w:rsidR="006518C4">
        <w:t>D</w:t>
      </w:r>
      <w:r>
        <w:t xml:space="preserve">epartment will develop a full range of </w:t>
      </w:r>
      <w:r w:rsidR="00F53290">
        <w:t xml:space="preserve">educational components concerning the use and consequences of drugs and alcohol.  These will be developed annually over the next several years, so that each student receives more </w:t>
      </w:r>
      <w:r w:rsidR="0014244C">
        <w:t>information</w:t>
      </w:r>
      <w:r w:rsidR="00F53290">
        <w:t xml:space="preserve"> each year as </w:t>
      </w:r>
      <w:r w:rsidR="0014244C">
        <w:t xml:space="preserve">he </w:t>
      </w:r>
      <w:r w:rsidR="00952811">
        <w:t>develops</w:t>
      </w:r>
      <w:r w:rsidR="00F53290">
        <w:t xml:space="preserve"> cognitively.  The schedule will be:</w:t>
      </w:r>
    </w:p>
    <w:p w14:paraId="425DBB73" w14:textId="288E3741" w:rsidR="00F53290" w:rsidRPr="00F53290" w:rsidRDefault="00F53290" w:rsidP="00F53290">
      <w:pPr>
        <w:pStyle w:val="ListParagraph"/>
        <w:numPr>
          <w:ilvl w:val="1"/>
          <w:numId w:val="8"/>
        </w:numPr>
        <w:rPr>
          <w:b/>
        </w:rPr>
      </w:pPr>
      <w:r>
        <w:t xml:space="preserve">Year One:  The </w:t>
      </w:r>
      <w:r w:rsidR="00EE35E2">
        <w:t xml:space="preserve">Personal </w:t>
      </w:r>
      <w:r>
        <w:t>Health Risks Associated with Drug and Alcohol Use</w:t>
      </w:r>
    </w:p>
    <w:p w14:paraId="3162CC4B" w14:textId="6FDAF67B" w:rsidR="00F53290" w:rsidRPr="00EE35E2" w:rsidRDefault="00F53290" w:rsidP="00F53290">
      <w:pPr>
        <w:pStyle w:val="ListParagraph"/>
        <w:numPr>
          <w:ilvl w:val="1"/>
          <w:numId w:val="8"/>
        </w:numPr>
        <w:rPr>
          <w:b/>
        </w:rPr>
      </w:pPr>
      <w:r>
        <w:t xml:space="preserve">Year Two:  </w:t>
      </w:r>
      <w:r w:rsidR="00EE35E2">
        <w:t xml:space="preserve">How Drug and Alcohol Use Affect Families </w:t>
      </w:r>
    </w:p>
    <w:p w14:paraId="2186D702" w14:textId="6BFF0560" w:rsidR="00EE35E2" w:rsidRPr="00EE35E2" w:rsidRDefault="00EE35E2" w:rsidP="00EE35E2">
      <w:pPr>
        <w:pStyle w:val="ListParagraph"/>
        <w:numPr>
          <w:ilvl w:val="1"/>
          <w:numId w:val="8"/>
        </w:numPr>
        <w:rPr>
          <w:b/>
        </w:rPr>
      </w:pPr>
      <w:r>
        <w:t>Year Three:  Social Justice Aspect of Drug and Alcohol Use</w:t>
      </w:r>
    </w:p>
    <w:p w14:paraId="179FD133" w14:textId="6D47328E" w:rsidR="00EE35E2" w:rsidRPr="00F53290" w:rsidRDefault="00EE35E2" w:rsidP="00EE35E2">
      <w:pPr>
        <w:pStyle w:val="ListParagraph"/>
        <w:numPr>
          <w:ilvl w:val="1"/>
          <w:numId w:val="8"/>
        </w:numPr>
        <w:rPr>
          <w:b/>
        </w:rPr>
      </w:pPr>
      <w:r>
        <w:t xml:space="preserve">Year Four:  The Science of Addiction </w:t>
      </w:r>
    </w:p>
    <w:p w14:paraId="37C5ECB3" w14:textId="27830759" w:rsidR="00F53290" w:rsidRPr="00EE35E2" w:rsidRDefault="00EE35E2" w:rsidP="00975FCD">
      <w:pPr>
        <w:pStyle w:val="ListParagraph"/>
        <w:numPr>
          <w:ilvl w:val="0"/>
          <w:numId w:val="8"/>
        </w:numPr>
        <w:rPr>
          <w:b/>
        </w:rPr>
      </w:pPr>
      <w:r>
        <w:t xml:space="preserve">There also </w:t>
      </w:r>
      <w:r w:rsidR="0014244C">
        <w:t xml:space="preserve">will </w:t>
      </w:r>
      <w:r>
        <w:t xml:space="preserve">be ongoing parent sessions </w:t>
      </w:r>
      <w:r w:rsidR="0014244C">
        <w:t>on an annual basis,</w:t>
      </w:r>
      <w:r w:rsidR="00952811">
        <w:t xml:space="preserve"> </w:t>
      </w:r>
      <w:r w:rsidR="0014244C">
        <w:t xml:space="preserve">or more </w:t>
      </w:r>
      <w:r w:rsidR="00952811">
        <w:t>frequently</w:t>
      </w:r>
      <w:r w:rsidR="0014244C">
        <w:t xml:space="preserve"> </w:t>
      </w:r>
      <w:r>
        <w:t>based on demand.</w:t>
      </w:r>
    </w:p>
    <w:p w14:paraId="76511EA7" w14:textId="6BCC5CC5" w:rsidR="00EE35E2" w:rsidRPr="00975FCD" w:rsidRDefault="00EE35E2" w:rsidP="00975FCD">
      <w:pPr>
        <w:pStyle w:val="ListParagraph"/>
        <w:numPr>
          <w:ilvl w:val="0"/>
          <w:numId w:val="8"/>
        </w:numPr>
        <w:rPr>
          <w:b/>
        </w:rPr>
      </w:pPr>
      <w:r>
        <w:t>Faculty and staff will also be given relevant materials.</w:t>
      </w:r>
    </w:p>
    <w:p w14:paraId="26AE49E7" w14:textId="47D0663E" w:rsidR="00414D05" w:rsidRPr="00DE144A" w:rsidRDefault="00851D51" w:rsidP="00DE144A">
      <w:pPr>
        <w:jc w:val="center"/>
        <w:rPr>
          <w:b/>
        </w:rPr>
      </w:pPr>
      <w:r w:rsidRPr="00DE144A">
        <w:rPr>
          <w:b/>
        </w:rPr>
        <w:t xml:space="preserve">Mandatory Alcohol/Drug </w:t>
      </w:r>
      <w:r w:rsidR="00414D05" w:rsidRPr="00DE144A">
        <w:rPr>
          <w:b/>
        </w:rPr>
        <w:t>Testing Process:</w:t>
      </w:r>
    </w:p>
    <w:p w14:paraId="0755F844" w14:textId="03BCF6A4" w:rsidR="00414D05" w:rsidRDefault="00414D05" w:rsidP="00414D05">
      <w:pPr>
        <w:pStyle w:val="ListParagraph"/>
        <w:numPr>
          <w:ilvl w:val="0"/>
          <w:numId w:val="3"/>
        </w:numPr>
      </w:pPr>
      <w:r>
        <w:t xml:space="preserve">On a regular and ongoing basis, </w:t>
      </w:r>
      <w:r w:rsidR="00975FCD">
        <w:t>Mount Michael students will randomly be selected by Psychemedics</w:t>
      </w:r>
      <w:r w:rsidR="008A2D1E">
        <w:t xml:space="preserve"> to submit to alcohol and drug te</w:t>
      </w:r>
      <w:r w:rsidR="00454E15">
        <w:t>sting via a hair sample.  Psyche</w:t>
      </w:r>
      <w:r w:rsidR="008A2D1E">
        <w:t>medics, a drug/alcohol testing company, has been contracted to provide the results of these tests to Mount Michael.</w:t>
      </w:r>
    </w:p>
    <w:p w14:paraId="0821F7E9" w14:textId="54665AF6" w:rsidR="008A2D1E" w:rsidRDefault="00BC68CF" w:rsidP="00414D05">
      <w:pPr>
        <w:pStyle w:val="ListParagraph"/>
        <w:numPr>
          <w:ilvl w:val="0"/>
          <w:numId w:val="3"/>
        </w:numPr>
      </w:pPr>
      <w:r>
        <w:t>Students must</w:t>
      </w:r>
      <w:r w:rsidR="008A2D1E">
        <w:t xml:space="preserve"> maintain appropriate head and body hair (in non-private areas) to give a sufficient sample for testing.  Refusal to test or avoidance of testing will be viewed as a positive result and may be grounds for dismissal from Mount Michael.</w:t>
      </w:r>
    </w:p>
    <w:p w14:paraId="1A3069C2" w14:textId="792DF201" w:rsidR="008A2D1E" w:rsidRDefault="00454E15" w:rsidP="00414D05">
      <w:pPr>
        <w:pStyle w:val="ListParagraph"/>
        <w:numPr>
          <w:ilvl w:val="0"/>
          <w:numId w:val="3"/>
        </w:numPr>
      </w:pPr>
      <w:r>
        <w:t>Samples will be sent to Psyche</w:t>
      </w:r>
      <w:r w:rsidR="008A2D1E">
        <w:t>medics for analysis and the results will be sent to the Director of Counseling.</w:t>
      </w:r>
    </w:p>
    <w:p w14:paraId="4E55EF39" w14:textId="484DC56E" w:rsidR="00EB3F84" w:rsidRDefault="00A77A2E" w:rsidP="00414D05">
      <w:pPr>
        <w:pStyle w:val="ListParagraph"/>
        <w:numPr>
          <w:ilvl w:val="0"/>
          <w:numId w:val="3"/>
        </w:numPr>
      </w:pPr>
      <w:r>
        <w:t xml:space="preserve">If a student receives a negative test result, </w:t>
      </w:r>
      <w:r w:rsidR="00975FCD">
        <w:t>the Counseling Office will s</w:t>
      </w:r>
      <w:r w:rsidR="00EB3F84">
        <w:t xml:space="preserve">end a “Letter of Negative Result” home to parents </w:t>
      </w:r>
      <w:r w:rsidR="0014244C">
        <w:t xml:space="preserve">or guardians </w:t>
      </w:r>
      <w:r w:rsidR="00EB3F84">
        <w:t>with the date of the testing indicated.</w:t>
      </w:r>
    </w:p>
    <w:p w14:paraId="51C73CF1" w14:textId="77777777" w:rsidR="00EB3F84" w:rsidRDefault="00EB3F84" w:rsidP="00414D05">
      <w:pPr>
        <w:pStyle w:val="ListParagraph"/>
        <w:numPr>
          <w:ilvl w:val="0"/>
          <w:numId w:val="3"/>
        </w:numPr>
      </w:pPr>
      <w:r>
        <w:t>If a student receives a positive result, the following will apply:</w:t>
      </w:r>
    </w:p>
    <w:p w14:paraId="5AF7959B" w14:textId="29470DA1" w:rsidR="00B7599A" w:rsidRDefault="00971E9F" w:rsidP="00EB3F84">
      <w:pPr>
        <w:pStyle w:val="ListParagraph"/>
        <w:numPr>
          <w:ilvl w:val="0"/>
          <w:numId w:val="6"/>
        </w:numPr>
      </w:pPr>
      <w:r>
        <w:t>First Positive for</w:t>
      </w:r>
      <w:r w:rsidR="00B7599A">
        <w:t xml:space="preserve"> drug and/or alcohol use:</w:t>
      </w:r>
    </w:p>
    <w:p w14:paraId="6379BE38" w14:textId="587FE963" w:rsidR="00EB3F84" w:rsidRDefault="00EB3F84" w:rsidP="00B7599A">
      <w:pPr>
        <w:pStyle w:val="ListParagraph"/>
        <w:numPr>
          <w:ilvl w:val="1"/>
          <w:numId w:val="6"/>
        </w:numPr>
      </w:pPr>
      <w:r>
        <w:t xml:space="preserve">A school counselor will contact the parent(s)/guardians and request a meeting with </w:t>
      </w:r>
      <w:r w:rsidR="0014244C">
        <w:t xml:space="preserve">the </w:t>
      </w:r>
      <w:r w:rsidR="00B7599A">
        <w:t xml:space="preserve">parent(s)/guardians and </w:t>
      </w:r>
      <w:r w:rsidR="0014244C">
        <w:t xml:space="preserve">the </w:t>
      </w:r>
      <w:r w:rsidR="00B7599A">
        <w:t>student</w:t>
      </w:r>
      <w:r>
        <w:t xml:space="preserve"> immediately.  Parent</w:t>
      </w:r>
      <w:r w:rsidR="006518C4">
        <w:t>(s)/guardian(s)</w:t>
      </w:r>
      <w:r>
        <w:t xml:space="preserve"> o</w:t>
      </w:r>
      <w:r w:rsidR="00975FCD">
        <w:t xml:space="preserve">f seven-day boarders will </w:t>
      </w:r>
      <w:r w:rsidR="00F759FC">
        <w:t xml:space="preserve">be </w:t>
      </w:r>
      <w:r w:rsidR="00975FCD">
        <w:t>contacted via email, with the student’s dean filling in for parents as determined necessary on a case-by-case basis.  All effort shall be made, however, to include the parent</w:t>
      </w:r>
      <w:r w:rsidR="006518C4">
        <w:t>(s)/guardian(s)</w:t>
      </w:r>
      <w:r w:rsidR="00975FCD">
        <w:t xml:space="preserve"> of seven-day boarders as </w:t>
      </w:r>
      <w:r w:rsidR="0014244C">
        <w:t>much</w:t>
      </w:r>
      <w:r w:rsidR="00975FCD">
        <w:t xml:space="preserve"> as possible.</w:t>
      </w:r>
    </w:p>
    <w:p w14:paraId="41F54355" w14:textId="0F7D67F2" w:rsidR="00B7599A" w:rsidRDefault="00B7599A" w:rsidP="00B7599A">
      <w:pPr>
        <w:pStyle w:val="ListParagraph"/>
        <w:numPr>
          <w:ilvl w:val="1"/>
          <w:numId w:val="6"/>
        </w:numPr>
      </w:pPr>
      <w:r>
        <w:t>Students and parents/guardians will be given the test results and assistance will be offered for finding help and interventions to promote the student’s wellbeing.  Counselors will provide names of approved drug/alcohol agencies for a chemical dependency evaluation as a courtesy, not an endorsement of services.  A</w:t>
      </w:r>
      <w:r w:rsidR="0014244C">
        <w:t xml:space="preserve"> chemical dependency</w:t>
      </w:r>
      <w:r>
        <w:t xml:space="preserve"> evaluation will be</w:t>
      </w:r>
      <w:r w:rsidR="00975FCD">
        <w:t xml:space="preserve"> encouraged</w:t>
      </w:r>
      <w:r w:rsidR="0014244C">
        <w:t>,</w:t>
      </w:r>
      <w:r w:rsidR="00975FCD">
        <w:t xml:space="preserve"> but </w:t>
      </w:r>
      <w:r w:rsidR="0014244C">
        <w:t>will</w:t>
      </w:r>
      <w:r w:rsidR="00975FCD">
        <w:t xml:space="preserve"> not </w:t>
      </w:r>
      <w:r w:rsidR="0014244C">
        <w:t xml:space="preserve">be </w:t>
      </w:r>
      <w:r w:rsidR="00975FCD">
        <w:t>required except in the case of seven-day boarding students</w:t>
      </w:r>
      <w:r w:rsidR="0014244C">
        <w:t xml:space="preserve">.  </w:t>
      </w:r>
    </w:p>
    <w:p w14:paraId="4652A538" w14:textId="6B30DE28" w:rsidR="00B7599A" w:rsidRDefault="00B7599A" w:rsidP="00B7599A">
      <w:pPr>
        <w:pStyle w:val="ListParagraph"/>
        <w:numPr>
          <w:ilvl w:val="1"/>
          <w:numId w:val="6"/>
        </w:numPr>
      </w:pPr>
      <w:r>
        <w:t>Students with a first positive will be tested again after 100 calendar days from the previous test at the expense of the student’s parent</w:t>
      </w:r>
      <w:r w:rsidR="0014244C">
        <w:t>(s)</w:t>
      </w:r>
      <w:r>
        <w:t>/guardian</w:t>
      </w:r>
      <w:r w:rsidR="0014244C">
        <w:t>(s)</w:t>
      </w:r>
      <w:r>
        <w:t>.  Payment must be made in advance and within ten days following the meeting between the counselor, students, and parent</w:t>
      </w:r>
      <w:r w:rsidR="0014244C">
        <w:t>(s)/guardian(s)</w:t>
      </w:r>
      <w:r>
        <w:t>.</w:t>
      </w:r>
    </w:p>
    <w:p w14:paraId="024B8706" w14:textId="4CC79646" w:rsidR="00B7599A" w:rsidRDefault="00EA796F" w:rsidP="00EA796F">
      <w:pPr>
        <w:pStyle w:val="ListParagraph"/>
        <w:numPr>
          <w:ilvl w:val="2"/>
          <w:numId w:val="6"/>
        </w:numPr>
      </w:pPr>
      <w:r>
        <w:t>If the first positive 100</w:t>
      </w:r>
      <w:r w:rsidR="00952811">
        <w:t>-</w:t>
      </w:r>
      <w:r>
        <w:t xml:space="preserve">day re-test results are negative, </w:t>
      </w:r>
      <w:r w:rsidR="0014244C">
        <w:t xml:space="preserve">the </w:t>
      </w:r>
      <w:r>
        <w:t>student will be placed back in the random pool of test participants.  Any future positive test will be regarded as a second positive.</w:t>
      </w:r>
    </w:p>
    <w:p w14:paraId="0F13A01F" w14:textId="1FDCCB15" w:rsidR="00EA796F" w:rsidRDefault="00EA796F" w:rsidP="00EA796F">
      <w:pPr>
        <w:pStyle w:val="ListParagraph"/>
        <w:numPr>
          <w:ilvl w:val="2"/>
          <w:numId w:val="6"/>
        </w:numPr>
      </w:pPr>
      <w:r>
        <w:t>If the first positive 100</w:t>
      </w:r>
      <w:r w:rsidR="00952811">
        <w:t>-</w:t>
      </w:r>
      <w:r>
        <w:t>day re-test results are positive</w:t>
      </w:r>
      <w:r w:rsidR="0014244C">
        <w:t>,</w:t>
      </w:r>
      <w:r>
        <w:t xml:space="preserve"> the student will be placed in the second positive category.</w:t>
      </w:r>
    </w:p>
    <w:p w14:paraId="19439BE8" w14:textId="0213A5B1" w:rsidR="00B7599A" w:rsidRDefault="00971E9F" w:rsidP="00EB3F84">
      <w:pPr>
        <w:pStyle w:val="ListParagraph"/>
        <w:numPr>
          <w:ilvl w:val="0"/>
          <w:numId w:val="6"/>
        </w:numPr>
      </w:pPr>
      <w:r>
        <w:t xml:space="preserve">Second Positive for </w:t>
      </w:r>
      <w:r w:rsidR="00B7599A">
        <w:t>drug and/or alcohol use:</w:t>
      </w:r>
    </w:p>
    <w:p w14:paraId="2A2DE79F" w14:textId="45BEAFEB" w:rsidR="00EA796F" w:rsidRDefault="00EA796F" w:rsidP="00EA796F">
      <w:pPr>
        <w:pStyle w:val="ListParagraph"/>
        <w:numPr>
          <w:ilvl w:val="1"/>
          <w:numId w:val="6"/>
        </w:numPr>
      </w:pPr>
      <w:r>
        <w:t xml:space="preserve">Upon notification of the second positive, the Dean of Students will evaluate the disciplinary record of the student and </w:t>
      </w:r>
      <w:r w:rsidR="0014244C">
        <w:t xml:space="preserve">inform the student and his parent(s)/guardian(s) of the </w:t>
      </w:r>
      <w:r>
        <w:t>disciplinary consequences</w:t>
      </w:r>
      <w:r w:rsidR="0014244C">
        <w:t>,</w:t>
      </w:r>
      <w:r>
        <w:t xml:space="preserve"> up to and including dismissal from </w:t>
      </w:r>
      <w:r w:rsidR="0014244C">
        <w:t>Mount Michael</w:t>
      </w:r>
      <w:r>
        <w:t>.</w:t>
      </w:r>
    </w:p>
    <w:p w14:paraId="33B25636" w14:textId="15A7EC21" w:rsidR="006518C4" w:rsidRDefault="008C03EC" w:rsidP="00EA796F">
      <w:pPr>
        <w:pStyle w:val="ListParagraph"/>
        <w:numPr>
          <w:ilvl w:val="1"/>
          <w:numId w:val="6"/>
        </w:numPr>
      </w:pPr>
      <w:r>
        <w:lastRenderedPageBreak/>
        <w:t>If the student is permitted to continue at Mount Michael, t</w:t>
      </w:r>
      <w:r w:rsidR="006518C4">
        <w:t xml:space="preserve">he Dean of Students will inform the student and parent(s)/guardian(s) of any suspension from </w:t>
      </w:r>
      <w:r w:rsidR="00971E9F">
        <w:t>extracurricular</w:t>
      </w:r>
      <w:r w:rsidR="006518C4">
        <w:t xml:space="preserve"> activities.</w:t>
      </w:r>
    </w:p>
    <w:p w14:paraId="1EE42E7E" w14:textId="3E2969A2" w:rsidR="00EA796F" w:rsidRDefault="00EA796F" w:rsidP="00EA796F">
      <w:pPr>
        <w:pStyle w:val="ListParagraph"/>
        <w:numPr>
          <w:ilvl w:val="1"/>
          <w:numId w:val="6"/>
        </w:numPr>
      </w:pPr>
      <w:r>
        <w:t xml:space="preserve">If </w:t>
      </w:r>
      <w:r w:rsidR="008C03EC">
        <w:t xml:space="preserve">the student is </w:t>
      </w:r>
      <w:r>
        <w:t xml:space="preserve">permitted to continue at Mount Michael, the second positive result will require the student to complete a chemical dependency screening at an agency approved by </w:t>
      </w:r>
      <w:r w:rsidR="0014244C">
        <w:t>Mount Michael’s</w:t>
      </w:r>
      <w:r w:rsidR="00BC68CF">
        <w:t xml:space="preserve"> </w:t>
      </w:r>
      <w:r>
        <w:t xml:space="preserve">Counseling </w:t>
      </w:r>
      <w:r w:rsidR="0014244C">
        <w:t>D</w:t>
      </w:r>
      <w:r>
        <w:t>epartment and follow any recommendations of the chemical dependency evaluation</w:t>
      </w:r>
      <w:r w:rsidR="006518C4">
        <w:t xml:space="preserve"> within six weeks of being informed of the positive test result</w:t>
      </w:r>
      <w:r w:rsidR="0014244C">
        <w:t>.</w:t>
      </w:r>
    </w:p>
    <w:p w14:paraId="343CB9CB" w14:textId="72AAF10A" w:rsidR="00EA796F" w:rsidRDefault="00EA796F" w:rsidP="00EA796F">
      <w:pPr>
        <w:pStyle w:val="ListParagraph"/>
        <w:numPr>
          <w:ilvl w:val="1"/>
          <w:numId w:val="6"/>
        </w:numPr>
      </w:pPr>
      <w:r>
        <w:t xml:space="preserve">Failure to follow the recommendations of the chemical dependency evaluation may </w:t>
      </w:r>
      <w:r w:rsidR="003F5516">
        <w:t>result in disciplinary consequences, up to and including dismissal from Mount Michael.</w:t>
      </w:r>
    </w:p>
    <w:p w14:paraId="08AE1345" w14:textId="7F06075E" w:rsidR="00EA796F" w:rsidRDefault="00EA796F" w:rsidP="00EA796F">
      <w:pPr>
        <w:pStyle w:val="ListParagraph"/>
        <w:numPr>
          <w:ilvl w:val="1"/>
          <w:numId w:val="6"/>
        </w:numPr>
      </w:pPr>
      <w:r>
        <w:t>Students with a second positive will be tested again after 100 calendar days from the previous test at the expense of the student’s parent</w:t>
      </w:r>
      <w:r w:rsidR="003F5516">
        <w:t>(s)</w:t>
      </w:r>
      <w:r>
        <w:t>/guardian</w:t>
      </w:r>
      <w:r w:rsidR="003F5516">
        <w:t>(s)</w:t>
      </w:r>
      <w:r>
        <w:t>.  Payment for this test must be made in advance and within ten days following notification of the student’s status by the Dean of Students.</w:t>
      </w:r>
    </w:p>
    <w:p w14:paraId="687A943F" w14:textId="14E47A85" w:rsidR="00B7599A" w:rsidRDefault="00971E9F" w:rsidP="00EB3F84">
      <w:pPr>
        <w:pStyle w:val="ListParagraph"/>
        <w:numPr>
          <w:ilvl w:val="0"/>
          <w:numId w:val="6"/>
        </w:numPr>
      </w:pPr>
      <w:r>
        <w:t xml:space="preserve">Third Positive for </w:t>
      </w:r>
      <w:r w:rsidR="00B7599A">
        <w:t>drug and/or alcohol use:</w:t>
      </w:r>
    </w:p>
    <w:p w14:paraId="655C36AE" w14:textId="2555AA7E" w:rsidR="00EA796F" w:rsidRDefault="003F5516" w:rsidP="00EA796F">
      <w:pPr>
        <w:pStyle w:val="ListParagraph"/>
        <w:numPr>
          <w:ilvl w:val="1"/>
          <w:numId w:val="6"/>
        </w:numPr>
      </w:pPr>
      <w:r>
        <w:t>Mount Michael</w:t>
      </w:r>
      <w:r w:rsidR="00EA796F">
        <w:t xml:space="preserve"> will have no choice but to accept that, despite nearly a year of evaluation and support, the student is not demonstrating </w:t>
      </w:r>
      <w:r>
        <w:t xml:space="preserve">sufficient </w:t>
      </w:r>
      <w:r w:rsidR="00EA796F">
        <w:t>improvement in remaining drug/alcohol free.</w:t>
      </w:r>
    </w:p>
    <w:p w14:paraId="31C1CE09" w14:textId="77C8B6EB" w:rsidR="006518C4" w:rsidRDefault="00EA796F" w:rsidP="006518C4">
      <w:pPr>
        <w:pStyle w:val="ListParagraph"/>
        <w:numPr>
          <w:ilvl w:val="1"/>
          <w:numId w:val="6"/>
        </w:numPr>
      </w:pPr>
      <w:r>
        <w:t>A third positive will lead to dismissal from Mount Michael.</w:t>
      </w:r>
    </w:p>
    <w:p w14:paraId="6A1E4CE1" w14:textId="5EBE3E80" w:rsidR="002972CA" w:rsidRDefault="002972CA" w:rsidP="00790FE6">
      <w:pPr>
        <w:contextualSpacing/>
        <w:jc w:val="center"/>
        <w:rPr>
          <w:b/>
        </w:rPr>
      </w:pPr>
      <w:r w:rsidRPr="00790FE6">
        <w:rPr>
          <w:b/>
        </w:rPr>
        <w:t>Definitions/Understanding</w:t>
      </w:r>
    </w:p>
    <w:p w14:paraId="43709947" w14:textId="77777777" w:rsidR="00235AA4" w:rsidRPr="00790FE6" w:rsidRDefault="00235AA4" w:rsidP="00790FE6">
      <w:pPr>
        <w:contextualSpacing/>
        <w:jc w:val="center"/>
        <w:rPr>
          <w:b/>
        </w:rPr>
      </w:pPr>
    </w:p>
    <w:p w14:paraId="30349740" w14:textId="2CBA54FD" w:rsidR="002972CA" w:rsidRPr="00790FE6" w:rsidRDefault="002972CA" w:rsidP="00790FE6">
      <w:pPr>
        <w:ind w:left="1440" w:hanging="360"/>
        <w:contextualSpacing/>
      </w:pPr>
      <w:r w:rsidRPr="00790FE6">
        <w:t>1.</w:t>
      </w:r>
      <w:r w:rsidR="00CD5E97">
        <w:tab/>
      </w:r>
      <w:r w:rsidRPr="00790FE6">
        <w:t>The tenure of the policy is from the date of the student’s enrollment at Mount Michael until the date of the student’s graduation or transfer.</w:t>
      </w:r>
    </w:p>
    <w:p w14:paraId="1C1DA5EF" w14:textId="387395BF" w:rsidR="002972CA" w:rsidRPr="00790FE6" w:rsidRDefault="002972CA" w:rsidP="00790FE6">
      <w:pPr>
        <w:ind w:left="1440" w:hanging="360"/>
        <w:contextualSpacing/>
      </w:pPr>
    </w:p>
    <w:p w14:paraId="454484A5" w14:textId="035B3266" w:rsidR="002972CA" w:rsidRPr="00790FE6" w:rsidRDefault="002972CA" w:rsidP="00790FE6">
      <w:pPr>
        <w:ind w:left="1440" w:hanging="360"/>
        <w:contextualSpacing/>
      </w:pPr>
      <w:r w:rsidRPr="00790FE6">
        <w:t>2.</w:t>
      </w:r>
      <w:r w:rsidRPr="00790FE6">
        <w:tab/>
        <w:t xml:space="preserve">Mount Michael </w:t>
      </w:r>
      <w:r w:rsidR="00DD5614" w:rsidRPr="00790FE6">
        <w:t>will exercise its discretion in applying this policy and reserves the right to make judgments in individual cases for the good of the student, his parent(s) or guardian(s), and the Mount Michael community.</w:t>
      </w:r>
    </w:p>
    <w:p w14:paraId="46C129CE" w14:textId="7B6DAB29" w:rsidR="00DD5614" w:rsidRPr="00790FE6" w:rsidRDefault="00DD5614" w:rsidP="00790FE6">
      <w:pPr>
        <w:ind w:left="1440" w:hanging="360"/>
        <w:contextualSpacing/>
      </w:pPr>
    </w:p>
    <w:p w14:paraId="394C303E" w14:textId="7A3E4E5E" w:rsidR="00DD5614" w:rsidRPr="00790FE6" w:rsidRDefault="00DD5614" w:rsidP="00790FE6">
      <w:pPr>
        <w:ind w:left="1440" w:hanging="360"/>
        <w:contextualSpacing/>
      </w:pPr>
      <w:r w:rsidRPr="00790FE6">
        <w:t>3.</w:t>
      </w:r>
      <w:r w:rsidRPr="00790FE6">
        <w:tab/>
      </w:r>
      <w:r w:rsidR="00971E9F">
        <w:t>Extracurricular activities</w:t>
      </w:r>
      <w:r w:rsidRPr="00790FE6">
        <w:t xml:space="preserve"> are activities not directly related to academic curriculum, and include but </w:t>
      </w:r>
      <w:r w:rsidR="008C03EC">
        <w:t>are</w:t>
      </w:r>
      <w:r w:rsidRPr="00790FE6">
        <w:t xml:space="preserve"> not limited to, student council, athletic teams and clubs, school organizations, and school functions.</w:t>
      </w:r>
    </w:p>
    <w:p w14:paraId="15C3F983" w14:textId="1A47CCC4" w:rsidR="002972CA" w:rsidRDefault="002972CA" w:rsidP="00790FE6">
      <w:pPr>
        <w:jc w:val="center"/>
        <w:rPr>
          <w:u w:val="single"/>
        </w:rPr>
      </w:pPr>
    </w:p>
    <w:p w14:paraId="4F873B31" w14:textId="77777777" w:rsidR="002972CA" w:rsidRPr="00790FE6" w:rsidRDefault="002972CA" w:rsidP="00790FE6">
      <w:pPr>
        <w:jc w:val="both"/>
        <w:rPr>
          <w:u w:val="single"/>
        </w:rPr>
      </w:pPr>
    </w:p>
    <w:sectPr w:rsidR="002972CA" w:rsidRPr="00790FE6" w:rsidSect="00DE144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81D0" w14:textId="77777777" w:rsidR="00D5715A" w:rsidRDefault="00D5715A" w:rsidP="00C66909">
      <w:pPr>
        <w:spacing w:after="0" w:line="240" w:lineRule="auto"/>
      </w:pPr>
      <w:r>
        <w:separator/>
      </w:r>
    </w:p>
  </w:endnote>
  <w:endnote w:type="continuationSeparator" w:id="0">
    <w:p w14:paraId="47B7EE3B" w14:textId="77777777" w:rsidR="00D5715A" w:rsidRDefault="00D5715A" w:rsidP="00C6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AC14" w14:textId="77777777" w:rsidR="002A54EF" w:rsidRDefault="002A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A4E" w14:textId="77777777" w:rsidR="002A54EF" w:rsidRDefault="002A5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5867" w14:textId="77777777" w:rsidR="002A54EF" w:rsidRDefault="002A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B2EA" w14:textId="77777777" w:rsidR="00D5715A" w:rsidRDefault="00D5715A" w:rsidP="00C66909">
      <w:pPr>
        <w:spacing w:after="0" w:line="240" w:lineRule="auto"/>
      </w:pPr>
      <w:r>
        <w:separator/>
      </w:r>
    </w:p>
  </w:footnote>
  <w:footnote w:type="continuationSeparator" w:id="0">
    <w:p w14:paraId="49E3E3AB" w14:textId="77777777" w:rsidR="00D5715A" w:rsidRDefault="00D5715A" w:rsidP="00C6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8A38" w14:textId="77777777" w:rsidR="002A54EF" w:rsidRDefault="002A5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32406"/>
      <w:docPartObj>
        <w:docPartGallery w:val="Page Numbers (Top of Page)"/>
        <w:docPartUnique/>
      </w:docPartObj>
    </w:sdtPr>
    <w:sdtEndPr>
      <w:rPr>
        <w:noProof/>
      </w:rPr>
    </w:sdtEndPr>
    <w:sdtContent>
      <w:p w14:paraId="1601B265" w14:textId="6C7A7DAF" w:rsidR="00C66909" w:rsidRDefault="00000000">
        <w:pPr>
          <w:pStyle w:val="Header"/>
          <w:jc w:val="right"/>
        </w:pPr>
      </w:p>
    </w:sdtContent>
  </w:sdt>
  <w:p w14:paraId="5A257E25" w14:textId="77777777" w:rsidR="00C66909" w:rsidRDefault="00C6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DCC3" w14:textId="77777777" w:rsidR="002A54EF" w:rsidRDefault="002A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22C"/>
    <w:multiLevelType w:val="hybridMultilevel"/>
    <w:tmpl w:val="85266F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DFD035D"/>
    <w:multiLevelType w:val="hybridMultilevel"/>
    <w:tmpl w:val="662030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6B5AAC"/>
    <w:multiLevelType w:val="hybridMultilevel"/>
    <w:tmpl w:val="811A56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F0773C1"/>
    <w:multiLevelType w:val="hybridMultilevel"/>
    <w:tmpl w:val="E9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83709"/>
    <w:multiLevelType w:val="hybridMultilevel"/>
    <w:tmpl w:val="0426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55736"/>
    <w:multiLevelType w:val="hybridMultilevel"/>
    <w:tmpl w:val="F2EA9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D124A9"/>
    <w:multiLevelType w:val="hybridMultilevel"/>
    <w:tmpl w:val="33C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E60C6"/>
    <w:multiLevelType w:val="hybridMultilevel"/>
    <w:tmpl w:val="A06A8C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326173">
    <w:abstractNumId w:val="2"/>
  </w:num>
  <w:num w:numId="2" w16cid:durableId="1896159838">
    <w:abstractNumId w:val="0"/>
  </w:num>
  <w:num w:numId="3" w16cid:durableId="332489736">
    <w:abstractNumId w:val="7"/>
  </w:num>
  <w:num w:numId="4" w16cid:durableId="1799449402">
    <w:abstractNumId w:val="6"/>
  </w:num>
  <w:num w:numId="5" w16cid:durableId="644243908">
    <w:abstractNumId w:val="5"/>
  </w:num>
  <w:num w:numId="6" w16cid:durableId="1936744667">
    <w:abstractNumId w:val="1"/>
  </w:num>
  <w:num w:numId="7" w16cid:durableId="1126389574">
    <w:abstractNumId w:val="3"/>
  </w:num>
  <w:num w:numId="8" w16cid:durableId="771824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09"/>
    <w:rsid w:val="00031836"/>
    <w:rsid w:val="000D7654"/>
    <w:rsid w:val="0014244C"/>
    <w:rsid w:val="001F53AF"/>
    <w:rsid w:val="00234543"/>
    <w:rsid w:val="00235AA4"/>
    <w:rsid w:val="002804E5"/>
    <w:rsid w:val="002972CA"/>
    <w:rsid w:val="002A54EF"/>
    <w:rsid w:val="00301F6D"/>
    <w:rsid w:val="003A4EFD"/>
    <w:rsid w:val="003F5516"/>
    <w:rsid w:val="004103FA"/>
    <w:rsid w:val="00414D05"/>
    <w:rsid w:val="00454E15"/>
    <w:rsid w:val="00461935"/>
    <w:rsid w:val="005F366B"/>
    <w:rsid w:val="00601944"/>
    <w:rsid w:val="006518C4"/>
    <w:rsid w:val="00700F85"/>
    <w:rsid w:val="00714E2F"/>
    <w:rsid w:val="00790FE6"/>
    <w:rsid w:val="008046BD"/>
    <w:rsid w:val="00851D51"/>
    <w:rsid w:val="008A2D1E"/>
    <w:rsid w:val="008C03EC"/>
    <w:rsid w:val="008C0D84"/>
    <w:rsid w:val="0092433A"/>
    <w:rsid w:val="00952811"/>
    <w:rsid w:val="00967EAA"/>
    <w:rsid w:val="00971E9F"/>
    <w:rsid w:val="00975FCD"/>
    <w:rsid w:val="009D0F21"/>
    <w:rsid w:val="009E7F63"/>
    <w:rsid w:val="00A77A2E"/>
    <w:rsid w:val="00AE1709"/>
    <w:rsid w:val="00AE23D6"/>
    <w:rsid w:val="00B74837"/>
    <w:rsid w:val="00B7599A"/>
    <w:rsid w:val="00B92882"/>
    <w:rsid w:val="00BB7381"/>
    <w:rsid w:val="00BC68CF"/>
    <w:rsid w:val="00C66909"/>
    <w:rsid w:val="00CD5E97"/>
    <w:rsid w:val="00D03346"/>
    <w:rsid w:val="00D5715A"/>
    <w:rsid w:val="00D84958"/>
    <w:rsid w:val="00DD5614"/>
    <w:rsid w:val="00DE144A"/>
    <w:rsid w:val="00E26991"/>
    <w:rsid w:val="00EA796F"/>
    <w:rsid w:val="00EB3F84"/>
    <w:rsid w:val="00EE35E2"/>
    <w:rsid w:val="00F12D66"/>
    <w:rsid w:val="00F40CDE"/>
    <w:rsid w:val="00F53290"/>
    <w:rsid w:val="00F759FC"/>
    <w:rsid w:val="00F84BD2"/>
    <w:rsid w:val="00FD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DDAD"/>
  <w15:docId w15:val="{F2439DA1-E23D-406A-8920-5ED15C52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09"/>
  </w:style>
  <w:style w:type="paragraph" w:styleId="Footer">
    <w:name w:val="footer"/>
    <w:basedOn w:val="Normal"/>
    <w:link w:val="FooterChar"/>
    <w:uiPriority w:val="99"/>
    <w:unhideWhenUsed/>
    <w:rsid w:val="00C6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09"/>
  </w:style>
  <w:style w:type="paragraph" w:styleId="ListParagraph">
    <w:name w:val="List Paragraph"/>
    <w:basedOn w:val="Normal"/>
    <w:uiPriority w:val="34"/>
    <w:qFormat/>
    <w:rsid w:val="008046BD"/>
    <w:pPr>
      <w:ind w:left="720"/>
      <w:contextualSpacing/>
    </w:pPr>
  </w:style>
  <w:style w:type="paragraph" w:styleId="BalloonText">
    <w:name w:val="Balloon Text"/>
    <w:basedOn w:val="Normal"/>
    <w:link w:val="BalloonTextChar"/>
    <w:uiPriority w:val="99"/>
    <w:semiHidden/>
    <w:unhideWhenUsed/>
    <w:rsid w:val="00DE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44A"/>
    <w:rPr>
      <w:rFonts w:ascii="Segoe UI" w:hAnsi="Segoe UI" w:cs="Segoe UI"/>
      <w:sz w:val="18"/>
      <w:szCs w:val="18"/>
    </w:rPr>
  </w:style>
  <w:style w:type="paragraph" w:styleId="Revision">
    <w:name w:val="Revision"/>
    <w:hidden/>
    <w:uiPriority w:val="99"/>
    <w:semiHidden/>
    <w:rsid w:val="00952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39B47A-1D90-4E58-9564-C025A8E63822}"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US"/>
        </a:p>
      </dgm:t>
    </dgm:pt>
    <dgm:pt modelId="{B1CFAF22-F8D6-4AEA-9039-02A42B840023}" type="pres">
      <dgm:prSet presAssocID="{0E39B47A-1D90-4E58-9564-C025A8E63822}" presName="Name0" presStyleCnt="0">
        <dgm:presLayoutVars>
          <dgm:dir/>
          <dgm:animLvl val="lvl"/>
          <dgm:resizeHandles val="exact"/>
        </dgm:presLayoutVars>
      </dgm:prSet>
      <dgm:spPr/>
    </dgm:pt>
  </dgm:ptLst>
  <dgm:cxnLst>
    <dgm:cxn modelId="{F7547659-1507-4934-AE1E-75B9777FB2B4}" type="presOf" srcId="{0E39B47A-1D90-4E58-9564-C025A8E63822}" destId="{B1CFAF22-F8D6-4AEA-9039-02A42B840023}" srcOrd="0" destOrd="0" presId="urn:microsoft.com/office/officeart/2005/8/layout/pyramid1"/>
  </dgm:cxnLst>
  <dgm:bg>
    <a:blipFill>
      <a:blip xmlns:r="http://schemas.openxmlformats.org/officeDocument/2006/relationships" r:embed="rId1"/>
      <a:stretch>
        <a:fillRect/>
      </a:stretch>
    </a:blip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1030</Words>
  <Characters>5875</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Mount Michael-Health and Wellness Policy (PMF Revisions-Clean)  (00816950.DOCX;1)</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Michael-Health and Wellness Policy (PMF Revisions-Clean)  (00816950.DOCX;1)</dc:title>
  <dc:creator>Noelle Kunkel</dc:creator>
  <cp:lastModifiedBy>Christy Crnkovich</cp:lastModifiedBy>
  <cp:revision>8</cp:revision>
  <cp:lastPrinted>2018-02-27T14:52:00Z</cp:lastPrinted>
  <dcterms:created xsi:type="dcterms:W3CDTF">2017-02-23T19:36:00Z</dcterms:created>
  <dcterms:modified xsi:type="dcterms:W3CDTF">2023-09-19T18:09:00Z</dcterms:modified>
</cp:coreProperties>
</file>